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F136">
      <w:pPr>
        <w:pStyle w:val="4"/>
        <w:jc w:val="both"/>
        <w:rPr>
          <w:rFonts w:hint="default" w:ascii="方正黑体_GBK" w:hAnsi="方正黑体_GBK" w:eastAsia="方正黑体_GBK" w:cs="方正黑体_GBK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附件一、</w:t>
      </w:r>
    </w:p>
    <w:p w14:paraId="678A9A85">
      <w:pPr>
        <w:pStyle w:val="4"/>
        <w:jc w:val="center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河北雄安智远供应链管理有限公司煤炭采购报价函</w:t>
      </w:r>
    </w:p>
    <w:p w14:paraId="0C459611">
      <w:pPr>
        <w:pStyle w:val="4"/>
        <w:numPr>
          <w:ilvl w:val="0"/>
          <w:numId w:val="0"/>
        </w:numPr>
        <w:ind w:firstLine="600" w:firstLineChars="200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一、报价内容：（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烟煤</w:t>
      </w: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FC71FC5">
      <w:pPr>
        <w:pStyle w:val="4"/>
        <w:numPr>
          <w:ilvl w:val="0"/>
          <w:numId w:val="0"/>
        </w:numPr>
        <w:ind w:firstLine="600" w:firstLineChars="200"/>
        <w:rPr>
          <w:rFonts w:hint="default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二、技术（服务）承诺：符合智远公司要求</w:t>
      </w:r>
    </w:p>
    <w:p w14:paraId="0EE99883">
      <w:pPr>
        <w:pStyle w:val="4"/>
        <w:ind w:firstLine="600" w:firstLineChars="200"/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三、合同（供货、服务）期限承诺：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single"/>
          <w:lang w:val="en-US" w:eastAsia="zh-CN" w:bidi="ar-SA"/>
        </w:rPr>
        <w:t>自合同签订之日起至2024年6月30日（暂定以实际供货期为准）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  <w:t>。合同期内费用不作调整。</w:t>
      </w:r>
    </w:p>
    <w:p w14:paraId="632467A6">
      <w:pPr>
        <w:pStyle w:val="4"/>
        <w:ind w:firstLine="600" w:firstLineChars="200"/>
        <w:rPr>
          <w:rFonts w:hint="default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四、报价清单：</w:t>
      </w:r>
    </w:p>
    <w:p w14:paraId="215A6835">
      <w:pPr>
        <w:pStyle w:val="4"/>
        <w:jc w:val="center"/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报价清单</w:t>
      </w:r>
    </w:p>
    <w:p w14:paraId="44AB1920">
      <w:pPr>
        <w:pStyle w:val="4"/>
        <w:ind w:firstLine="6300" w:firstLineChars="2100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lang w:val="en-US" w:eastAsia="zh-CN" w:bidi="ar-SA"/>
        </w:rPr>
        <w:t>单位：人民币元</w:t>
      </w:r>
    </w:p>
    <w:tbl>
      <w:tblPr>
        <w:tblStyle w:val="2"/>
        <w:tblW w:w="5563" w:type="pct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29"/>
        <w:gridCol w:w="920"/>
        <w:gridCol w:w="2653"/>
        <w:gridCol w:w="2613"/>
        <w:gridCol w:w="854"/>
        <w:gridCol w:w="800"/>
      </w:tblGrid>
      <w:tr w14:paraId="07B91CD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14" w:type="dxa"/>
            <w:vAlign w:val="center"/>
          </w:tcPr>
          <w:p w14:paraId="41D080E6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材料名称</w:t>
            </w:r>
          </w:p>
        </w:tc>
        <w:tc>
          <w:tcPr>
            <w:tcW w:w="829" w:type="dxa"/>
            <w:vAlign w:val="center"/>
          </w:tcPr>
          <w:p w14:paraId="1240BE21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规格型号</w:t>
            </w:r>
          </w:p>
        </w:tc>
        <w:tc>
          <w:tcPr>
            <w:tcW w:w="920" w:type="dxa"/>
            <w:vAlign w:val="center"/>
          </w:tcPr>
          <w:p w14:paraId="05307BEB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税率</w:t>
            </w:r>
          </w:p>
        </w:tc>
        <w:tc>
          <w:tcPr>
            <w:tcW w:w="2653" w:type="dxa"/>
            <w:vAlign w:val="center"/>
          </w:tcPr>
          <w:p w14:paraId="07E25A8A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一票制含税</w:t>
            </w:r>
          </w:p>
          <w:p w14:paraId="6FB1862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落地单价（元/吨）</w:t>
            </w:r>
          </w:p>
        </w:tc>
        <w:tc>
          <w:tcPr>
            <w:tcW w:w="2613" w:type="dxa"/>
            <w:vAlign w:val="center"/>
          </w:tcPr>
          <w:p w14:paraId="7120A21C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一票制含税</w:t>
            </w:r>
          </w:p>
          <w:p w14:paraId="24004C59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落地单价（元/吨）</w:t>
            </w:r>
          </w:p>
        </w:tc>
        <w:tc>
          <w:tcPr>
            <w:tcW w:w="854" w:type="dxa"/>
            <w:vAlign w:val="center"/>
          </w:tcPr>
          <w:p w14:paraId="1BCB24ED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品牌</w:t>
            </w:r>
          </w:p>
        </w:tc>
        <w:tc>
          <w:tcPr>
            <w:tcW w:w="800" w:type="dxa"/>
            <w:vAlign w:val="center"/>
          </w:tcPr>
          <w:p w14:paraId="346AE97E">
            <w:pPr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3988E12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  <w:jc w:val="center"/>
        </w:trPr>
        <w:tc>
          <w:tcPr>
            <w:tcW w:w="814" w:type="dxa"/>
            <w:vAlign w:val="center"/>
          </w:tcPr>
          <w:p w14:paraId="3BD1402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烟煤</w:t>
            </w:r>
          </w:p>
        </w:tc>
        <w:tc>
          <w:tcPr>
            <w:tcW w:w="829" w:type="dxa"/>
            <w:vAlign w:val="center"/>
          </w:tcPr>
          <w:p w14:paraId="7A133B06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煤</w:t>
            </w:r>
          </w:p>
        </w:tc>
        <w:tc>
          <w:tcPr>
            <w:tcW w:w="920" w:type="dxa"/>
            <w:vAlign w:val="center"/>
          </w:tcPr>
          <w:p w14:paraId="7F7830C9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13%</w:t>
            </w:r>
          </w:p>
        </w:tc>
        <w:tc>
          <w:tcPr>
            <w:tcW w:w="2653" w:type="dxa"/>
            <w:vAlign w:val="center"/>
          </w:tcPr>
          <w:p w14:paraId="75FF5210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元/吨</w:t>
            </w:r>
          </w:p>
        </w:tc>
        <w:tc>
          <w:tcPr>
            <w:tcW w:w="2613" w:type="dxa"/>
            <w:vAlign w:val="center"/>
          </w:tcPr>
          <w:p w14:paraId="2B746C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 w14:paraId="7892A5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02ADF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741A9F51">
      <w:pPr>
        <w:pStyle w:val="4"/>
        <w:ind w:firstLine="60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注：结算价格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30"/>
          <w:szCs w:val="30"/>
          <w:lang w:val="en-US" w:eastAsia="zh-CN" w:bidi="ar-SA"/>
        </w:rPr>
        <w:t>=中价</w:t>
      </w:r>
      <w:r>
        <w:rPr>
          <w:rFonts w:hint="eastAsia" w:ascii="宋体" w:hAnsi="宋体" w:eastAsia="宋体" w:cs="宋体"/>
          <w:bCs/>
          <w:color w:val="auto"/>
          <w:kern w:val="2"/>
          <w:sz w:val="30"/>
          <w:szCs w:val="30"/>
          <w:lang w:val="en-US" w:eastAsia="zh-CN" w:bidi="ar-SA"/>
        </w:rPr>
        <w:t>＋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30"/>
          <w:szCs w:val="30"/>
          <w:lang w:val="en-US" w:eastAsia="zh-CN" w:bidi="ar-SA"/>
        </w:rPr>
        <w:t>质量调整价</w:t>
      </w:r>
    </w:p>
    <w:p w14:paraId="5267BEBC">
      <w:pPr>
        <w:pStyle w:val="4"/>
        <w:ind w:firstLine="600" w:firstLineChars="200"/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0"/>
          <w:szCs w:val="30"/>
          <w:lang w:val="en-US" w:eastAsia="zh-CN" w:bidi="ar-SA"/>
        </w:rPr>
        <w:t>五、其他说明：</w:t>
      </w:r>
    </w:p>
    <w:p w14:paraId="0ECFA679">
      <w:pPr>
        <w:pStyle w:val="4"/>
        <w:ind w:firstLine="600" w:firstLineChars="200"/>
        <w:jc w:val="left"/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此次报价包含报价人从生产、运输、保管、交付、维修、保险、货损、环保、质检（化验）、税金、利润等全部相关费用，交货地点为大唐延安发电有限公司厂内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，按照甲方要求入库。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增值税率为13%。</w:t>
      </w:r>
    </w:p>
    <w:p w14:paraId="1943384A">
      <w:pPr>
        <w:pStyle w:val="4"/>
        <w:ind w:firstLine="60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我公司承诺煤炭单价在供货期内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0"/>
          <w:szCs w:val="30"/>
          <w:u w:val="none"/>
          <w:lang w:val="en-US" w:eastAsia="zh-CN" w:bidi="ar-SA"/>
        </w:rPr>
        <w:t>不得更改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1AA97EF0">
      <w:pPr>
        <w:pStyle w:val="4"/>
        <w:numPr>
          <w:ilvl w:val="0"/>
          <w:numId w:val="1"/>
        </w:numPr>
        <w:ind w:firstLine="602" w:firstLineChars="200"/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0"/>
          <w:szCs w:val="30"/>
          <w:lang w:val="en-US" w:eastAsia="zh-CN" w:bidi="ar-SA"/>
        </w:rPr>
        <w:t>计算方式：</w:t>
      </w:r>
    </w:p>
    <w:p w14:paraId="5AF68112">
      <w:pPr>
        <w:pStyle w:val="4"/>
        <w:ind w:firstLine="640" w:firstLineChars="200"/>
        <w:jc w:val="left"/>
        <w:rPr>
          <w:rFonts w:hint="default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发热量以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kcal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/kg计价</w:t>
      </w:r>
    </w:p>
    <w:p w14:paraId="4FC5DCEA">
      <w:pPr>
        <w:pStyle w:val="4"/>
        <w:ind w:firstLine="3360" w:firstLineChars="1200"/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报价人（盖单位章）：</w:t>
      </w:r>
    </w:p>
    <w:p w14:paraId="202601B9">
      <w:pPr>
        <w:pStyle w:val="4"/>
        <w:ind w:firstLine="3360" w:firstLineChars="1200"/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法定代表人</w:t>
      </w:r>
    </w:p>
    <w:p w14:paraId="49678EB7">
      <w:pPr>
        <w:pStyle w:val="4"/>
        <w:ind w:firstLine="3360" w:firstLineChars="1200"/>
        <w:rPr>
          <w:rFonts w:hint="default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（或）其委托代理人签字：</w:t>
      </w:r>
    </w:p>
    <w:p w14:paraId="2692F361">
      <w:pPr>
        <w:pStyle w:val="4"/>
        <w:ind w:firstLine="3360" w:firstLineChars="1200"/>
        <w:rPr>
          <w:rFonts w:hint="default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联系电话：</w:t>
      </w:r>
    </w:p>
    <w:p w14:paraId="2ECB949C">
      <w:pPr>
        <w:pStyle w:val="4"/>
        <w:ind w:firstLine="3360" w:firstLineChars="1200"/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28"/>
          <w:szCs w:val="28"/>
          <w:lang w:val="en-US" w:eastAsia="zh-CN" w:bidi="ar-SA"/>
        </w:rPr>
        <w:t>日    期：</w:t>
      </w:r>
    </w:p>
    <w:p w14:paraId="26C43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BiYWU2MGMzOWNlMjhkNTc3ZDI4OWZlMGQ0ODIifQ=="/>
  </w:docVars>
  <w:rsids>
    <w:rsidRoot w:val="00000000"/>
    <w:rsid w:val="0D4A63AB"/>
    <w:rsid w:val="35206A97"/>
    <w:rsid w:val="4293655C"/>
    <w:rsid w:val="594D08B6"/>
    <w:rsid w:val="72C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kern w:val="0"/>
      <w:sz w:val="24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379</Characters>
  <Lines>0</Lines>
  <Paragraphs>0</Paragraphs>
  <TotalTime>0</TotalTime>
  <ScaleCrop>false</ScaleCrop>
  <LinksUpToDate>false</LinksUpToDate>
  <CharactersWithSpaces>383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2024-07-25T08:01:00Z</dcterms:created>
  <dc:creator>Administrator</dc:creator>
  <cp:lastModifiedBy>Charon</cp:lastModifiedBy>
  <dcterms:modified xsi:type="dcterms:W3CDTF">2024-07-25T08:05:28Z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50CA2244D5C646CEB9C7269C04FE2D97_12</vt:lpwstr>
  </property>
</Properties>
</file>